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9C40A0" w14:paraId="27E533E4" w14:textId="77777777" w:rsidTr="009C40A0">
        <w:trPr>
          <w:cantSplit/>
          <w:trHeight w:hRule="exact" w:val="1306"/>
        </w:trPr>
        <w:tc>
          <w:tcPr>
            <w:tcW w:w="1400" w:type="dxa"/>
            <w:hideMark/>
          </w:tcPr>
          <w:p w14:paraId="66ACAF45" w14:textId="77777777" w:rsidR="009C40A0" w:rsidRDefault="00EA1DA0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>
              <w:object w:dxaOrig="1440" w:dyaOrig="1440" w14:anchorId="6D4891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91843837" r:id="rId5"/>
              </w:object>
            </w:r>
          </w:p>
        </w:tc>
        <w:tc>
          <w:tcPr>
            <w:tcW w:w="9239" w:type="dxa"/>
          </w:tcPr>
          <w:p w14:paraId="09CCD8AA" w14:textId="77777777" w:rsidR="009C40A0" w:rsidRDefault="009C40A0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both"/>
              <w:rPr>
                <w:rFonts w:eastAsia="Times New Roman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  <w:t>CÂMARA MUNICIPAL DE SABÁUDIA</w:t>
            </w:r>
          </w:p>
          <w:p w14:paraId="12A0A922" w14:textId="77777777" w:rsidR="009C40A0" w:rsidRDefault="009C40A0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88539BF" w14:textId="312BA60E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 xml:space="preserve"> Sabáudia – Pr – CNPJ/MF 01010823/0001-60</w:t>
            </w:r>
          </w:p>
          <w:p w14:paraId="728E360F" w14:textId="54BCC885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96585E2" w14:textId="76CE1AB2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BE31892" w14:textId="77777777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05AF94EC" w14:textId="3BF0D55C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1360A08" w14:textId="77777777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A05174C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05BA050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362217DF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4FA94AF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C26F323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D4A5F54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937FCA5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>]</w:t>
            </w:r>
          </w:p>
          <w:p w14:paraId="53E42BC5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736FF8A2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9A2576A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4003B06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color w:val="000080"/>
                <w:sz w:val="22"/>
                <w:szCs w:val="22"/>
                <w:lang w:eastAsia="ar-SA"/>
              </w:rPr>
            </w:pPr>
          </w:p>
        </w:tc>
      </w:tr>
    </w:tbl>
    <w:p w14:paraId="0502A1F0" w14:textId="77777777" w:rsidR="00C22065" w:rsidRDefault="00C22065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  <w:bookmarkStart w:id="0" w:name="_Hlk67989353"/>
    </w:p>
    <w:p w14:paraId="31F52DD7" w14:textId="77777777" w:rsidR="00C22065" w:rsidRDefault="00C22065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</w:p>
    <w:p w14:paraId="0A190BB2" w14:textId="3385EA74" w:rsidR="009C40A0" w:rsidRDefault="00952F1E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  <w:r>
        <w:rPr>
          <w:rFonts w:eastAsia="Calibri"/>
          <w:b/>
          <w:color w:val="000000"/>
          <w:w w:val="90"/>
          <w:sz w:val="22"/>
          <w:szCs w:val="22"/>
          <w:u w:val="single"/>
        </w:rPr>
        <w:t>Trigésima</w:t>
      </w:r>
      <w:r w:rsidR="009C40A0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 Reunião Ordinária - dia </w:t>
      </w:r>
      <w:r>
        <w:rPr>
          <w:rFonts w:eastAsia="Calibri"/>
          <w:b/>
          <w:color w:val="000000"/>
          <w:w w:val="90"/>
          <w:sz w:val="22"/>
          <w:szCs w:val="22"/>
          <w:u w:val="single"/>
        </w:rPr>
        <w:t>31</w:t>
      </w:r>
      <w:r w:rsidR="009C40A0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 de agosto de 2021</w:t>
      </w:r>
      <w:bookmarkEnd w:id="0"/>
    </w:p>
    <w:p w14:paraId="577BD03B" w14:textId="43F05ECB" w:rsidR="00C22065" w:rsidRDefault="00C22065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</w:p>
    <w:p w14:paraId="77717925" w14:textId="77777777" w:rsidR="00C22065" w:rsidRDefault="00C22065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</w:p>
    <w:p w14:paraId="7DE26BE0" w14:textId="77777777" w:rsidR="009C40A0" w:rsidRDefault="009C40A0" w:rsidP="009C40A0">
      <w:pPr>
        <w:pStyle w:val="Ttulo2"/>
        <w:shd w:val="clear" w:color="auto" w:fill="FFFFFF"/>
        <w:spacing w:before="0" w:after="225" w:line="288" w:lineRule="atLeast"/>
        <w:ind w:left="-851"/>
        <w:jc w:val="both"/>
        <w:rPr>
          <w:rFonts w:ascii="Times New Roman" w:hAnsi="Times New Roman"/>
          <w:bCs w:val="0"/>
          <w:i w:val="0"/>
          <w:iCs w:val="0"/>
          <w:sz w:val="22"/>
          <w:szCs w:val="22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2"/>
          <w:szCs w:val="22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2"/>
          <w:szCs w:val="22"/>
          <w:lang w:eastAsia="ar-SA"/>
        </w:rPr>
        <w:t xml:space="preserve"> </w:t>
      </w:r>
    </w:p>
    <w:p w14:paraId="725163C3" w14:textId="07D9DCE1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 w:val="22"/>
          <w:szCs w:val="22"/>
          <w:u w:val="single"/>
          <w:lang w:eastAsia="ar-SA"/>
        </w:rPr>
      </w:pPr>
      <w:r>
        <w:rPr>
          <w:rFonts w:eastAsia="Times New Roman"/>
          <w:b/>
          <w:sz w:val="22"/>
          <w:szCs w:val="22"/>
          <w:u w:val="single"/>
          <w:lang w:eastAsia="ar-SA"/>
        </w:rPr>
        <w:t xml:space="preserve">Votação: Ata da reunião do dia </w:t>
      </w:r>
      <w:r w:rsidR="00952F1E">
        <w:rPr>
          <w:rFonts w:eastAsia="Times New Roman"/>
          <w:b/>
          <w:sz w:val="22"/>
          <w:szCs w:val="22"/>
          <w:u w:val="single"/>
          <w:lang w:eastAsia="ar-SA"/>
        </w:rPr>
        <w:t>24</w:t>
      </w:r>
      <w:r>
        <w:rPr>
          <w:rFonts w:eastAsia="Times New Roman"/>
          <w:b/>
          <w:sz w:val="22"/>
          <w:szCs w:val="22"/>
          <w:u w:val="single"/>
          <w:lang w:eastAsia="ar-SA"/>
        </w:rPr>
        <w:t>/08/2021</w:t>
      </w:r>
    </w:p>
    <w:p w14:paraId="001E2184" w14:textId="77777777" w:rsidR="00C22065" w:rsidRDefault="009C40A0" w:rsidP="00C22065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 w:val="22"/>
          <w:szCs w:val="22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</w:p>
    <w:p w14:paraId="41093CF7" w14:textId="26503588" w:rsidR="009C40A0" w:rsidRDefault="00C22065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Cs w:val="24"/>
          <w:u w:val="single"/>
          <w:lang w:eastAsia="ar-SA"/>
        </w:rPr>
      </w:pPr>
      <w:r w:rsidRPr="00C22065">
        <w:rPr>
          <w:b/>
          <w:bCs/>
          <w:color w:val="000000"/>
        </w:rPr>
        <w:t>Respostas das Indicações</w:t>
      </w:r>
      <w:r w:rsidR="00952F1E">
        <w:rPr>
          <w:b/>
          <w:bCs/>
          <w:color w:val="000000"/>
        </w:rPr>
        <w:t>: 052 – 055 – 061 - 062 – 063 – 066 - 068</w:t>
      </w:r>
    </w:p>
    <w:p w14:paraId="1A749797" w14:textId="77777777" w:rsidR="009C40A0" w:rsidRDefault="009C40A0" w:rsidP="009C40A0">
      <w:pPr>
        <w:widowControl/>
        <w:suppressAutoHyphens w:val="0"/>
        <w:ind w:left="-851"/>
        <w:jc w:val="both"/>
        <w:rPr>
          <w:rFonts w:eastAsia="Times New Roman"/>
          <w:b/>
          <w:bCs/>
          <w:szCs w:val="24"/>
          <w:lang w:eastAsia="pt-BR"/>
        </w:rPr>
      </w:pPr>
      <w:bookmarkStart w:id="1" w:name="_Hlk69808352"/>
    </w:p>
    <w:p w14:paraId="05E836C1" w14:textId="1C9BF466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85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Indicações</w:t>
      </w:r>
    </w:p>
    <w:p w14:paraId="5AF36E61" w14:textId="5D51FC29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Indicação 0</w:t>
      </w:r>
      <w:r w:rsidR="00C22065">
        <w:rPr>
          <w:rFonts w:eastAsia="Times New Roman"/>
          <w:b/>
          <w:szCs w:val="24"/>
          <w:u w:val="single"/>
          <w:lang w:eastAsia="ar-SA"/>
        </w:rPr>
        <w:t>6</w:t>
      </w:r>
      <w:r w:rsidR="00952F1E">
        <w:rPr>
          <w:rFonts w:eastAsia="Times New Roman"/>
          <w:b/>
          <w:szCs w:val="24"/>
          <w:u w:val="single"/>
          <w:lang w:eastAsia="ar-SA"/>
        </w:rPr>
        <w:t xml:space="preserve">9/2 </w:t>
      </w:r>
      <w:r>
        <w:rPr>
          <w:rFonts w:eastAsia="Times New Roman"/>
          <w:b/>
          <w:szCs w:val="24"/>
          <w:u w:val="single"/>
          <w:lang w:eastAsia="ar-SA"/>
        </w:rPr>
        <w:t xml:space="preserve">021 </w:t>
      </w:r>
    </w:p>
    <w:p w14:paraId="40EC25A0" w14:textId="2FF4E804" w:rsidR="009C40A0" w:rsidRPr="00BC4BB8" w:rsidRDefault="009C40A0" w:rsidP="009C40A0">
      <w:pPr>
        <w:tabs>
          <w:tab w:val="center" w:pos="4419"/>
          <w:tab w:val="right" w:pos="8838"/>
        </w:tabs>
        <w:ind w:left="-851" w:right="-852"/>
        <w:rPr>
          <w:rFonts w:eastAsia="Times New Roman"/>
          <w:bCs/>
          <w:szCs w:val="24"/>
          <w:u w:val="single"/>
          <w:lang w:eastAsia="ar-SA"/>
        </w:rPr>
      </w:pPr>
      <w:r>
        <w:rPr>
          <w:b/>
          <w:bCs/>
          <w:color w:val="000000"/>
        </w:rPr>
        <w:t>Assunto:</w:t>
      </w:r>
      <w:r w:rsidRPr="009C40A0">
        <w:rPr>
          <w:rFonts w:eastAsia="Times New Roman"/>
          <w:b/>
          <w:szCs w:val="24"/>
          <w:lang w:eastAsia="ar-SA"/>
        </w:rPr>
        <w:t xml:space="preserve"> </w:t>
      </w:r>
      <w:r w:rsidR="00952F1E" w:rsidRPr="00BC4BB8">
        <w:rPr>
          <w:rFonts w:eastAsia="Times New Roman"/>
          <w:bCs/>
          <w:szCs w:val="24"/>
          <w:lang w:eastAsia="ar-SA"/>
        </w:rPr>
        <w:t>An</w:t>
      </w:r>
      <w:r w:rsidR="00BC4BB8" w:rsidRPr="00BC4BB8">
        <w:rPr>
          <w:rFonts w:eastAsia="Times New Roman"/>
          <w:bCs/>
          <w:szCs w:val="24"/>
          <w:lang w:eastAsia="ar-SA"/>
        </w:rPr>
        <w:t>a</w:t>
      </w:r>
      <w:r w:rsidR="00952F1E" w:rsidRPr="00BC4BB8">
        <w:rPr>
          <w:rFonts w:eastAsia="Times New Roman"/>
          <w:bCs/>
          <w:szCs w:val="24"/>
          <w:lang w:eastAsia="ar-SA"/>
        </w:rPr>
        <w:t>li</w:t>
      </w:r>
      <w:r w:rsidR="00BC4BB8" w:rsidRPr="00BC4BB8">
        <w:rPr>
          <w:rFonts w:eastAsia="Times New Roman"/>
          <w:bCs/>
          <w:szCs w:val="24"/>
          <w:lang w:eastAsia="ar-SA"/>
        </w:rPr>
        <w:t xml:space="preserve">sar a possibilidade de transporte de trabalhadores para </w:t>
      </w:r>
      <w:proofErr w:type="spellStart"/>
      <w:r w:rsidR="00BC4BB8" w:rsidRPr="00BC4BB8">
        <w:rPr>
          <w:rFonts w:eastAsia="Times New Roman"/>
          <w:bCs/>
          <w:szCs w:val="24"/>
          <w:lang w:eastAsia="ar-SA"/>
        </w:rPr>
        <w:t>Ovofertil</w:t>
      </w:r>
      <w:proofErr w:type="spellEnd"/>
      <w:r w:rsidR="00BC4BB8" w:rsidRPr="00BC4BB8">
        <w:rPr>
          <w:rFonts w:eastAsia="Times New Roman"/>
          <w:bCs/>
          <w:szCs w:val="24"/>
          <w:lang w:eastAsia="ar-SA"/>
        </w:rPr>
        <w:t xml:space="preserve"> e </w:t>
      </w:r>
      <w:proofErr w:type="spellStart"/>
      <w:r w:rsidR="00BC4BB8" w:rsidRPr="00BC4BB8">
        <w:rPr>
          <w:rFonts w:eastAsia="Times New Roman"/>
          <w:bCs/>
          <w:szCs w:val="24"/>
          <w:lang w:eastAsia="ar-SA"/>
        </w:rPr>
        <w:t>Franroilyal</w:t>
      </w:r>
      <w:proofErr w:type="spellEnd"/>
    </w:p>
    <w:p w14:paraId="7B416F9F" w14:textId="62FD1045" w:rsidR="009C40A0" w:rsidRDefault="009C40A0" w:rsidP="009C40A0">
      <w:pPr>
        <w:ind w:left="-851" w:right="-852"/>
        <w:jc w:val="both"/>
        <w:rPr>
          <w:color w:val="000000"/>
        </w:rPr>
      </w:pPr>
      <w:r>
        <w:rPr>
          <w:b/>
          <w:bCs/>
          <w:color w:val="000000"/>
        </w:rPr>
        <w:t>Autoria:</w:t>
      </w:r>
      <w:r w:rsidR="00952F1E">
        <w:rPr>
          <w:b/>
          <w:bCs/>
          <w:color w:val="000000"/>
        </w:rPr>
        <w:t xml:space="preserve"> </w:t>
      </w:r>
      <w:r w:rsidR="00BC4BB8" w:rsidRPr="00BC4BB8">
        <w:rPr>
          <w:color w:val="000000"/>
        </w:rPr>
        <w:t>Agnaldo e Leila</w:t>
      </w:r>
    </w:p>
    <w:p w14:paraId="4CDE4F00" w14:textId="77777777" w:rsidR="00BC4BB8" w:rsidRDefault="00BC4BB8" w:rsidP="00BC4BB8">
      <w:pPr>
        <w:ind w:left="-851" w:right="-852"/>
        <w:jc w:val="center"/>
        <w:rPr>
          <w:b/>
          <w:bCs/>
          <w:color w:val="000000"/>
        </w:rPr>
      </w:pPr>
    </w:p>
    <w:p w14:paraId="26FD0557" w14:textId="42F2BC86" w:rsidR="00B10035" w:rsidRDefault="00BC4BB8" w:rsidP="00BC4BB8">
      <w:pPr>
        <w:ind w:left="-851" w:right="-85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Requerimentos</w:t>
      </w:r>
    </w:p>
    <w:p w14:paraId="453F5174" w14:textId="66A3F18D" w:rsidR="009C40A0" w:rsidRDefault="009C40A0" w:rsidP="00BC4BB8">
      <w:pPr>
        <w:widowControl/>
        <w:suppressAutoHyphens w:val="0"/>
        <w:ind w:left="-851" w:right="-994"/>
        <w:jc w:val="center"/>
        <w:rPr>
          <w:rFonts w:eastAsia="Times New Roman"/>
          <w:b/>
          <w:bCs/>
          <w:szCs w:val="24"/>
          <w:lang w:eastAsia="pt-BR"/>
        </w:rPr>
      </w:pPr>
    </w:p>
    <w:p w14:paraId="27473916" w14:textId="30899E3A" w:rsidR="00B10035" w:rsidRDefault="00BC4BB8" w:rsidP="00B10035">
      <w:pPr>
        <w:ind w:left="-851" w:right="-85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Assunto:</w:t>
      </w:r>
      <w:r w:rsidR="00A7192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Informações Departamento </w:t>
      </w:r>
      <w:r w:rsidR="00A71920">
        <w:rPr>
          <w:b/>
          <w:bCs/>
          <w:color w:val="000000"/>
        </w:rPr>
        <w:t>FROTAS</w:t>
      </w:r>
    </w:p>
    <w:p w14:paraId="7949436D" w14:textId="21A5831E" w:rsidR="00BC4BB8" w:rsidRDefault="00BC4BB8" w:rsidP="00BC4BB8">
      <w:pPr>
        <w:ind w:left="-851" w:right="-852"/>
        <w:jc w:val="both"/>
        <w:rPr>
          <w:color w:val="000000"/>
        </w:rPr>
      </w:pPr>
      <w:r>
        <w:rPr>
          <w:b/>
          <w:bCs/>
          <w:color w:val="000000"/>
        </w:rPr>
        <w:t xml:space="preserve">Autoria: </w:t>
      </w:r>
      <w:r w:rsidR="00A71920">
        <w:rPr>
          <w:b/>
          <w:bCs/>
          <w:color w:val="000000"/>
        </w:rPr>
        <w:t>Leila e Luís</w:t>
      </w:r>
    </w:p>
    <w:p w14:paraId="3A76A73C" w14:textId="77777777" w:rsidR="00EF3C6F" w:rsidRPr="003D445D" w:rsidRDefault="00EF3C6F" w:rsidP="00EF3C6F">
      <w:pPr>
        <w:widowControl/>
        <w:suppressAutoHyphens w:val="0"/>
        <w:ind w:left="-851" w:right="-994"/>
        <w:jc w:val="both"/>
        <w:rPr>
          <w:rFonts w:eastAsia="Times New Roman"/>
          <w:szCs w:val="24"/>
          <w:lang w:eastAsia="pt-BR"/>
        </w:rPr>
      </w:pPr>
    </w:p>
    <w:bookmarkEnd w:id="1"/>
    <w:p w14:paraId="6E0B59EA" w14:textId="77777777" w:rsidR="003D445D" w:rsidRDefault="003D445D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2924A41C" w14:textId="0B023080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2EC2A60E" w14:textId="5D1CB2B6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C22065">
        <w:rPr>
          <w:rFonts w:eastAsia="Times New Roman"/>
          <w:b/>
          <w:szCs w:val="24"/>
          <w:lang w:eastAsia="ar-SA"/>
        </w:rPr>
        <w:t>vinte e quatro</w:t>
      </w:r>
      <w:r>
        <w:rPr>
          <w:rFonts w:eastAsia="Times New Roman"/>
          <w:b/>
          <w:szCs w:val="24"/>
          <w:lang w:eastAsia="ar-SA"/>
        </w:rPr>
        <w:t xml:space="preserve"> dias do mês de agosto de dois mil e vinte e um</w:t>
      </w:r>
    </w:p>
    <w:sectPr w:rsidR="009C40A0" w:rsidSect="009945C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A0"/>
    <w:rsid w:val="0001233C"/>
    <w:rsid w:val="002134BA"/>
    <w:rsid w:val="003D445D"/>
    <w:rsid w:val="0061317F"/>
    <w:rsid w:val="00952F1E"/>
    <w:rsid w:val="009945CA"/>
    <w:rsid w:val="009C40A0"/>
    <w:rsid w:val="00A71920"/>
    <w:rsid w:val="00B10035"/>
    <w:rsid w:val="00BC4BB8"/>
    <w:rsid w:val="00C22065"/>
    <w:rsid w:val="00C83622"/>
    <w:rsid w:val="00EA1DA0"/>
    <w:rsid w:val="00E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CA225B"/>
  <w15:chartTrackingRefBased/>
  <w15:docId w15:val="{FED83358-28F4-4FF8-BFB3-AFD6BD6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0A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C40A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C40A0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C40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0A0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2021-08-24T12:37:00Z</cp:lastPrinted>
  <dcterms:created xsi:type="dcterms:W3CDTF">2021-08-24T12:27:00Z</dcterms:created>
  <dcterms:modified xsi:type="dcterms:W3CDTF">2021-08-30T18:51:00Z</dcterms:modified>
</cp:coreProperties>
</file>